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0D973673" w:rsidR="000A41C2" w:rsidRPr="00AA449A" w:rsidRDefault="0069579C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255C8DE" wp14:editId="36C387FA">
            <wp:simplePos x="0" y="0"/>
            <wp:positionH relativeFrom="margin">
              <wp:posOffset>5023485</wp:posOffset>
            </wp:positionH>
            <wp:positionV relativeFrom="margin">
              <wp:posOffset>-311785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0A11B1">
        <w:rPr>
          <w:rFonts w:ascii="Maiandra GD" w:hAnsi="Maiandra GD"/>
          <w:b/>
          <w:sz w:val="28"/>
          <w:u w:val="single" w:color="FF0000"/>
        </w:rPr>
        <w:t>5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0A11B1">
        <w:rPr>
          <w:rFonts w:ascii="Maiandra GD" w:hAnsi="Maiandra GD"/>
          <w:b/>
          <w:sz w:val="28"/>
          <w:u w:color="FF0000"/>
        </w:rPr>
        <w:tab/>
      </w:r>
      <w:r w:rsidR="000A11B1">
        <w:rPr>
          <w:rFonts w:ascii="Maiandra GD" w:hAnsi="Maiandra GD"/>
          <w:b/>
          <w:sz w:val="28"/>
          <w:u w:val="single" w:color="FF0000"/>
        </w:rPr>
        <w:t>Fois plus / fois moins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1E052548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0A11B1"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40A6FE68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</w:t>
            </w:r>
            <w:r w:rsidR="000A11B1">
              <w:rPr>
                <w:rFonts w:ascii="Maiandra GD" w:hAnsi="Maiandra GD"/>
                <w:i/>
                <w:iCs/>
              </w:rPr>
              <w:t>multiplicatif de fois plus / fois moins</w:t>
            </w:r>
            <w:r w:rsidR="007266AA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06445B70" w:rsidR="00AA449A" w:rsidRDefault="00AA449A">
      <w:pPr>
        <w:rPr>
          <w:rFonts w:ascii="Maiandra GD" w:hAnsi="Maiandra GD"/>
        </w:rPr>
      </w:pPr>
    </w:p>
    <w:p w14:paraId="07749475" w14:textId="1E700BE5" w:rsidR="0069579C" w:rsidRDefault="0069579C">
      <w:pPr>
        <w:rPr>
          <w:rFonts w:ascii="Maiandra GD" w:hAnsi="Maiandra GD"/>
        </w:rPr>
      </w:pPr>
    </w:p>
    <w:p w14:paraId="4B851D4B" w14:textId="77777777" w:rsidR="0069579C" w:rsidRPr="0051679A" w:rsidRDefault="0069579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0A11B1" w:rsidRPr="00737214" w14:paraId="4491C608" w14:textId="77777777" w:rsidTr="000A11B1">
        <w:trPr>
          <w:trHeight w:val="34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79F06" w14:textId="77777777" w:rsidR="000A11B1" w:rsidRPr="00737214" w:rsidRDefault="000A11B1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Fois plus / Fois moins</w:t>
            </w:r>
          </w:p>
          <w:p w14:paraId="399C8471" w14:textId="77777777" w:rsidR="000A11B1" w:rsidRPr="00737214" w:rsidRDefault="000A11B1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Deux collections sont comparées, sous forme de « fois plus » ou de « fois moins ».</w:t>
            </w:r>
          </w:p>
        </w:tc>
      </w:tr>
      <w:tr w:rsidR="000A11B1" w14:paraId="26B326BF" w14:textId="77777777" w:rsidTr="000A11B1">
        <w:trPr>
          <w:trHeight w:val="340"/>
        </w:trPr>
        <w:tc>
          <w:tcPr>
            <w:tcW w:w="54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766F8B9" w14:textId="77777777" w:rsidR="000A11B1" w:rsidRDefault="000A11B1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3460A68D" w14:textId="77777777" w:rsidR="000A11B1" w:rsidRPr="00D24F4E" w:rsidRDefault="000A11B1" w:rsidP="00790117">
            <w:pPr>
              <w:rPr>
                <w:rFonts w:ascii="Abadi" w:hAnsi="Abadi"/>
                <w:i/>
                <w:sz w:val="28"/>
                <w:szCs w:val="28"/>
              </w:rPr>
            </w:pPr>
            <w:r w:rsidRPr="00D24F4E">
              <w:rPr>
                <w:rFonts w:ascii="Abadi" w:hAnsi="Abadi"/>
                <w:i/>
                <w:sz w:val="28"/>
                <w:szCs w:val="28"/>
              </w:rPr>
              <w:t>J’ai 28 images. Marie en a 2 fois plus que moi.</w:t>
            </w:r>
          </w:p>
          <w:p w14:paraId="7AE244CA" w14:textId="77777777" w:rsidR="000A11B1" w:rsidRDefault="000A11B1" w:rsidP="00790117">
            <w:pPr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D24F4E">
              <w:rPr>
                <w:rFonts w:ascii="Abadi" w:hAnsi="Abadi"/>
                <w:i/>
                <w:sz w:val="28"/>
                <w:szCs w:val="28"/>
              </w:rPr>
              <w:t>Marie a 56 images.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575E3DB" w14:textId="77777777" w:rsidR="000A11B1" w:rsidRDefault="000A11B1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87D70D" wp14:editId="1351DB6D">
                  <wp:extent cx="1647559" cy="1008000"/>
                  <wp:effectExtent l="0" t="0" r="0" b="190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755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1B1" w14:paraId="47131134" w14:textId="77777777" w:rsidTr="000A11B1">
        <w:trPr>
          <w:trHeight w:val="340"/>
        </w:trPr>
        <w:tc>
          <w:tcPr>
            <w:tcW w:w="5452" w:type="dxa"/>
            <w:tcBorders>
              <w:top w:val="dashed" w:sz="4" w:space="0" w:color="auto"/>
              <w:left w:val="nil"/>
              <w:bottom w:val="nil"/>
            </w:tcBorders>
          </w:tcPr>
          <w:p w14:paraId="41E22D3A" w14:textId="77777777" w:rsidR="000A11B1" w:rsidRDefault="000A11B1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deuxième collection</w:t>
            </w:r>
          </w:p>
          <w:p w14:paraId="1CEDDA9F" w14:textId="77777777" w:rsidR="000A11B1" w:rsidRDefault="000A11B1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65BA5EF" wp14:editId="44F9AAA6">
                  <wp:extent cx="2541914" cy="1008000"/>
                  <wp:effectExtent l="0" t="0" r="0" b="190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4191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BE8C35A" w14:textId="77777777" w:rsidR="000A11B1" w:rsidRDefault="000A11B1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la deuxième collection comporte 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</w:t>
            </w:r>
            <w:r w:rsidRPr="00626789">
              <w:rPr>
                <w:rFonts w:ascii="Maiandra GD" w:hAnsi="Maiandra GD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 xml:space="preserve">d’éléments :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multiplication</w:t>
            </w:r>
            <w:r w:rsidRPr="009F3443">
              <w:rPr>
                <w:rFonts w:ascii="Maiandra GD" w:hAnsi="Maiandra GD"/>
                <w:sz w:val="28"/>
                <w:szCs w:val="28"/>
              </w:rPr>
              <w:t>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14:paraId="5B9B395F" w14:textId="77777777" w:rsidR="000A11B1" w:rsidRDefault="000A11B1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  <w:p w14:paraId="6CF4DE15" w14:textId="77777777" w:rsidR="000A11B1" w:rsidRDefault="000A11B1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deuxième collection comporte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 moins</w:t>
            </w:r>
            <w:r>
              <w:rPr>
                <w:rFonts w:ascii="Maiandra GD" w:hAnsi="Maiandra GD"/>
                <w:sz w:val="28"/>
                <w:szCs w:val="28"/>
              </w:rPr>
              <w:t xml:space="preserve"> d’éléments :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08F8AD0A" w14:textId="77777777" w:rsidR="000A11B1" w:rsidRDefault="000A11B1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÷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5B0F9D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11B1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5B0F9D"/>
    <w:rsid w:val="005D3904"/>
    <w:rsid w:val="0060637A"/>
    <w:rsid w:val="00652331"/>
    <w:rsid w:val="0069579C"/>
    <w:rsid w:val="006D5CB8"/>
    <w:rsid w:val="007266AA"/>
    <w:rsid w:val="0073218E"/>
    <w:rsid w:val="00787C8B"/>
    <w:rsid w:val="0079010F"/>
    <w:rsid w:val="00882B78"/>
    <w:rsid w:val="008C5F83"/>
    <w:rsid w:val="00936039"/>
    <w:rsid w:val="00970AEF"/>
    <w:rsid w:val="00997487"/>
    <w:rsid w:val="00A03378"/>
    <w:rsid w:val="00A5144E"/>
    <w:rsid w:val="00AA449A"/>
    <w:rsid w:val="00AC39E7"/>
    <w:rsid w:val="00B4278E"/>
    <w:rsid w:val="00B67832"/>
    <w:rsid w:val="00BD37C0"/>
    <w:rsid w:val="00BD50C4"/>
    <w:rsid w:val="00D92F04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4</cp:revision>
  <cp:lastPrinted>2011-09-11T07:14:00Z</cp:lastPrinted>
  <dcterms:created xsi:type="dcterms:W3CDTF">2021-07-04T07:53:00Z</dcterms:created>
  <dcterms:modified xsi:type="dcterms:W3CDTF">2021-07-04T09:50:00Z</dcterms:modified>
</cp:coreProperties>
</file>