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ACD8" w14:textId="5A924BDF" w:rsidR="00484208" w:rsidRPr="00D85A13" w:rsidRDefault="006E5F59" w:rsidP="00AA19D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793C757" wp14:editId="2A86C9A3">
            <wp:simplePos x="0" y="0"/>
            <wp:positionH relativeFrom="margin">
              <wp:posOffset>4928870</wp:posOffset>
            </wp:positionH>
            <wp:positionV relativeFrom="margin">
              <wp:posOffset>-246380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C7114A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2266CA">
        <w:rPr>
          <w:rFonts w:ascii="Maiandra GD" w:hAnsi="Maiandra GD"/>
          <w:b/>
          <w:bCs/>
          <w:sz w:val="28"/>
          <w:u w:val="single" w:color="FF0000"/>
        </w:rPr>
        <w:t>2</w:t>
      </w:r>
      <w:r w:rsidR="00626E3F" w:rsidRPr="00C7114A">
        <w:rPr>
          <w:rFonts w:ascii="Maiandra GD" w:hAnsi="Maiandra GD"/>
          <w:sz w:val="28"/>
          <w:u w:color="FF0000"/>
        </w:rPr>
        <w:tab/>
      </w:r>
      <w:r w:rsidR="00626E3F" w:rsidRPr="00C7114A">
        <w:rPr>
          <w:rFonts w:ascii="Maiandra GD" w:hAnsi="Maiandra GD"/>
          <w:sz w:val="28"/>
          <w:u w:color="FF0000"/>
        </w:rPr>
        <w:tab/>
      </w:r>
      <w:r w:rsidR="00626E3F" w:rsidRPr="00C7114A">
        <w:rPr>
          <w:rFonts w:ascii="Maiandra GD" w:hAnsi="Maiandra GD"/>
          <w:sz w:val="28"/>
          <w:u w:color="FF0000"/>
        </w:rPr>
        <w:tab/>
      </w:r>
      <w:r w:rsidR="00626E3F" w:rsidRPr="00C7114A">
        <w:rPr>
          <w:rFonts w:ascii="Maiandra GD" w:hAnsi="Maiandra GD"/>
          <w:sz w:val="28"/>
          <w:u w:color="FF0000"/>
        </w:rPr>
        <w:tab/>
      </w:r>
      <w:r w:rsidR="00626E3F" w:rsidRPr="00C7114A">
        <w:rPr>
          <w:rFonts w:ascii="Maiandra GD" w:hAnsi="Maiandra GD"/>
          <w:b/>
          <w:bCs/>
          <w:sz w:val="28"/>
          <w:u w:val="single" w:color="FF0000"/>
        </w:rPr>
        <w:t>L</w:t>
      </w:r>
      <w:r w:rsidR="003547ED" w:rsidRPr="00C7114A">
        <w:rPr>
          <w:rFonts w:ascii="Maiandra GD" w:hAnsi="Maiandra GD"/>
          <w:b/>
          <w:bCs/>
          <w:sz w:val="28"/>
          <w:u w:val="single" w:color="FF0000"/>
        </w:rPr>
        <w:t>’accord dans le GN</w:t>
      </w:r>
    </w:p>
    <w:p w14:paraId="1BA7A626" w14:textId="77777777" w:rsidR="00D85A13" w:rsidRDefault="00D85A13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85A13" w:rsidRPr="006544AC" w14:paraId="471742D2" w14:textId="77777777" w:rsidTr="00D85A1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9DC4D1" w14:textId="77777777" w:rsidR="00D85A13" w:rsidRPr="00314551" w:rsidRDefault="00D85A13" w:rsidP="00D85A1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4944492" w14:textId="77777777" w:rsidR="00D85A13" w:rsidRPr="006544AC" w:rsidRDefault="00D85A13" w:rsidP="00D85A1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85A13" w:rsidRPr="006544AC" w14:paraId="646CF6C4" w14:textId="77777777" w:rsidTr="00D85A13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26B4B74" w14:textId="77777777" w:rsidR="00D85A13" w:rsidRPr="006544AC" w:rsidRDefault="00D85A13" w:rsidP="00D85A1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2266CA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3A80D3" w14:textId="77777777" w:rsidR="00D85A13" w:rsidRPr="00484208" w:rsidRDefault="00D85A13" w:rsidP="00D85A13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D85A13">
              <w:rPr>
                <w:rFonts w:ascii="Maiandra GD" w:hAnsi="Maiandra GD"/>
                <w:i/>
                <w:iCs/>
              </w:rPr>
              <w:t>Je sais trouver le genre et le nombre d’un GN.</w:t>
            </w:r>
          </w:p>
        </w:tc>
      </w:tr>
      <w:tr w:rsidR="00D85A13" w:rsidRPr="006544AC" w14:paraId="5A6F5165" w14:textId="77777777" w:rsidTr="00D85A13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343AE6B" w14:textId="77777777" w:rsidR="00D85A13" w:rsidRDefault="00D85A13" w:rsidP="00D85A1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872A52" w14:textId="77777777" w:rsidR="00D85A13" w:rsidRPr="00484208" w:rsidRDefault="00D85A13" w:rsidP="00D85A13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t xml:space="preserve"> </w:t>
            </w:r>
            <w:r w:rsidRPr="00D85A13">
              <w:rPr>
                <w:rFonts w:ascii="Maiandra GD" w:hAnsi="Maiandra GD"/>
                <w:i/>
                <w:iCs/>
              </w:rPr>
              <w:t>Je connais les règles d’accord au sein du GN.</w:t>
            </w:r>
          </w:p>
        </w:tc>
      </w:tr>
    </w:tbl>
    <w:p w14:paraId="7B928613" w14:textId="77777777" w:rsidR="00D85A13" w:rsidRPr="00AA19D0" w:rsidRDefault="00D85A13" w:rsidP="00AA19D0">
      <w:pPr>
        <w:rPr>
          <w:rFonts w:ascii="Maiandra GD" w:hAnsi="Maiandra GD"/>
        </w:rPr>
      </w:pPr>
    </w:p>
    <w:p w14:paraId="5DCF8195" w14:textId="77777777" w:rsidR="006E5F59" w:rsidRDefault="006E5F59" w:rsidP="00383340">
      <w:pPr>
        <w:rPr>
          <w:rFonts w:ascii="Maiandra GD" w:hAnsi="Maiandra GD"/>
        </w:rPr>
      </w:pPr>
    </w:p>
    <w:p w14:paraId="4CCA2FFC" w14:textId="77777777" w:rsidR="006E5F59" w:rsidRDefault="006E5F59" w:rsidP="00383340">
      <w:pPr>
        <w:rPr>
          <w:rFonts w:ascii="Maiandra GD" w:hAnsi="Maiandra GD"/>
        </w:rPr>
      </w:pPr>
    </w:p>
    <w:p w14:paraId="3F2E86CE" w14:textId="7CAB257D" w:rsidR="00383340" w:rsidRPr="001817EB" w:rsidRDefault="00383340" w:rsidP="00383340">
      <w:pPr>
        <w:rPr>
          <w:rFonts w:ascii="Maiandra GD" w:hAnsi="Maiandra GD"/>
        </w:rPr>
      </w:pPr>
      <w:r w:rsidRPr="001817EB">
        <w:rPr>
          <w:rFonts w:ascii="Maiandra GD" w:hAnsi="Maiandra GD"/>
        </w:rPr>
        <w:t xml:space="preserve">- Au sein du groupe nominal, </w:t>
      </w:r>
      <w:r w:rsidRPr="00AB41D2">
        <w:rPr>
          <w:rFonts w:ascii="Maiandra GD" w:hAnsi="Maiandra GD"/>
          <w:b/>
          <w:color w:val="FF0000"/>
        </w:rPr>
        <w:t>le déterminant, le nom et l’adjectif</w:t>
      </w:r>
      <w:r w:rsidRPr="001915F8">
        <w:rPr>
          <w:rFonts w:ascii="Maiandra GD" w:hAnsi="Maiandra GD"/>
          <w:b/>
        </w:rPr>
        <w:t xml:space="preserve"> </w:t>
      </w:r>
      <w:r w:rsidRPr="001817EB">
        <w:rPr>
          <w:rFonts w:ascii="Maiandra GD" w:hAnsi="Maiandra GD"/>
        </w:rPr>
        <w:t xml:space="preserve">(s’il y en a) ont le même </w:t>
      </w:r>
      <w:r w:rsidRPr="001915F8">
        <w:rPr>
          <w:rFonts w:ascii="Maiandra GD" w:hAnsi="Maiandra GD"/>
          <w:b/>
          <w:color w:val="FF0000"/>
        </w:rPr>
        <w:t>genre</w:t>
      </w:r>
      <w:r w:rsidRPr="001817EB">
        <w:rPr>
          <w:rFonts w:ascii="Maiandra GD" w:hAnsi="Maiandra GD"/>
        </w:rPr>
        <w:t xml:space="preserve"> (masculin ou féminin).</w:t>
      </w:r>
    </w:p>
    <w:p w14:paraId="76F66912" w14:textId="77777777" w:rsidR="00383340" w:rsidRPr="001817EB" w:rsidRDefault="00383340" w:rsidP="00383340">
      <w:pPr>
        <w:rPr>
          <w:rFonts w:ascii="Maiandra GD" w:hAnsi="Maiandra GD"/>
        </w:rPr>
      </w:pPr>
      <w:r w:rsidRPr="001817EB">
        <w:rPr>
          <w:rFonts w:ascii="Maiandra GD" w:hAnsi="Maiandra GD"/>
        </w:rPr>
        <w:t xml:space="preserve">C’est le </w:t>
      </w:r>
      <w:r w:rsidRPr="001915F8">
        <w:rPr>
          <w:rFonts w:ascii="Maiandra GD" w:hAnsi="Maiandra GD"/>
          <w:b/>
          <w:color w:val="FF0000"/>
        </w:rPr>
        <w:t>nom</w:t>
      </w:r>
      <w:r w:rsidRPr="001817EB">
        <w:rPr>
          <w:rFonts w:ascii="Maiandra GD" w:hAnsi="Maiandra GD"/>
        </w:rPr>
        <w:t xml:space="preserve"> qui donne son genre au GN.</w:t>
      </w:r>
    </w:p>
    <w:p w14:paraId="6629C861" w14:textId="77777777" w:rsidR="00383340" w:rsidRPr="001817EB" w:rsidRDefault="00383340" w:rsidP="0038334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> : une petite fille ; un grand garçon.</w:t>
      </w:r>
    </w:p>
    <w:p w14:paraId="6BF9205B" w14:textId="77777777" w:rsidR="00383340" w:rsidRPr="001817EB" w:rsidRDefault="00383340" w:rsidP="00383340">
      <w:pPr>
        <w:rPr>
          <w:rFonts w:ascii="Maiandra GD" w:hAnsi="Maiandra GD"/>
        </w:rPr>
      </w:pPr>
    </w:p>
    <w:p w14:paraId="4F5B2B35" w14:textId="77777777" w:rsidR="00383340" w:rsidRPr="001817EB" w:rsidRDefault="00383340" w:rsidP="00383340">
      <w:pPr>
        <w:rPr>
          <w:rFonts w:ascii="Maiandra GD" w:hAnsi="Maiandra GD"/>
          <w:szCs w:val="28"/>
        </w:rPr>
      </w:pPr>
      <w:r w:rsidRPr="001817EB">
        <w:rPr>
          <w:rFonts w:ascii="Maiandra GD" w:hAnsi="Maiandra GD"/>
          <w:szCs w:val="28"/>
        </w:rPr>
        <w:t xml:space="preserve">- Au sein du groupe nominal, </w:t>
      </w:r>
      <w:r w:rsidRPr="00AB41D2">
        <w:rPr>
          <w:rFonts w:ascii="Maiandra GD" w:hAnsi="Maiandra GD"/>
          <w:b/>
          <w:color w:val="FF0000"/>
          <w:szCs w:val="28"/>
        </w:rPr>
        <w:t>le déterminant, le nom et l’adjectif</w:t>
      </w:r>
      <w:r w:rsidRPr="001915F8">
        <w:rPr>
          <w:rFonts w:ascii="Maiandra GD" w:hAnsi="Maiandra GD"/>
          <w:b/>
          <w:szCs w:val="28"/>
        </w:rPr>
        <w:t xml:space="preserve"> </w:t>
      </w:r>
      <w:r w:rsidRPr="001817EB">
        <w:rPr>
          <w:rFonts w:ascii="Maiandra GD" w:hAnsi="Maiandra GD"/>
          <w:szCs w:val="28"/>
        </w:rPr>
        <w:t xml:space="preserve">(s’il y en a) ont le même </w:t>
      </w:r>
      <w:r w:rsidRPr="001915F8">
        <w:rPr>
          <w:rFonts w:ascii="Maiandra GD" w:hAnsi="Maiandra GD"/>
          <w:b/>
          <w:color w:val="FF0000"/>
          <w:szCs w:val="28"/>
        </w:rPr>
        <w:t>nombre</w:t>
      </w:r>
      <w:r w:rsidRPr="001817EB">
        <w:rPr>
          <w:rFonts w:ascii="Maiandra GD" w:hAnsi="Maiandra GD"/>
          <w:szCs w:val="28"/>
        </w:rPr>
        <w:t xml:space="preserve"> (singulier ou pluriel).</w:t>
      </w:r>
    </w:p>
    <w:p w14:paraId="77957CAC" w14:textId="77777777" w:rsidR="00383340" w:rsidRPr="001817EB" w:rsidRDefault="00383340" w:rsidP="00383340">
      <w:pPr>
        <w:rPr>
          <w:rFonts w:ascii="Maiandra GD" w:hAnsi="Maiandra GD"/>
          <w:szCs w:val="28"/>
        </w:rPr>
      </w:pPr>
      <w:r w:rsidRPr="001817EB">
        <w:rPr>
          <w:rFonts w:ascii="Maiandra GD" w:hAnsi="Maiandra GD"/>
          <w:szCs w:val="28"/>
        </w:rPr>
        <w:t xml:space="preserve">C’est le </w:t>
      </w:r>
      <w:r w:rsidRPr="001915F8">
        <w:rPr>
          <w:rFonts w:ascii="Maiandra GD" w:hAnsi="Maiandra GD"/>
          <w:b/>
          <w:color w:val="FF0000"/>
          <w:szCs w:val="28"/>
        </w:rPr>
        <w:t xml:space="preserve">nom </w:t>
      </w:r>
      <w:r w:rsidRPr="001817EB">
        <w:rPr>
          <w:rFonts w:ascii="Maiandra GD" w:hAnsi="Maiandra GD"/>
          <w:szCs w:val="28"/>
        </w:rPr>
        <w:t>qui donne son nombre au GN.</w:t>
      </w:r>
    </w:p>
    <w:p w14:paraId="3CDCCC51" w14:textId="77777777" w:rsidR="00383340" w:rsidRPr="001817EB" w:rsidRDefault="00383340" w:rsidP="00383340">
      <w:pPr>
        <w:rPr>
          <w:rFonts w:ascii="Maiandra GD" w:hAnsi="Maiandra GD"/>
          <w:szCs w:val="28"/>
        </w:rPr>
      </w:pPr>
      <w:r w:rsidRPr="001817EB">
        <w:rPr>
          <w:rFonts w:ascii="Maiandra GD" w:hAnsi="Maiandra GD"/>
          <w:szCs w:val="28"/>
          <w:u w:val="single"/>
        </w:rPr>
        <w:t>Ex</w:t>
      </w:r>
      <w:r w:rsidRPr="001915F8">
        <w:rPr>
          <w:rFonts w:ascii="Maiandra GD" w:hAnsi="Maiandra GD"/>
          <w:szCs w:val="28"/>
        </w:rPr>
        <w:t> </w:t>
      </w:r>
      <w:r w:rsidRPr="001817EB">
        <w:rPr>
          <w:rFonts w:ascii="Maiandra GD" w:hAnsi="Maiandra GD"/>
          <w:szCs w:val="28"/>
        </w:rPr>
        <w:t xml:space="preserve">: un loup puissant </w:t>
      </w:r>
      <w:r>
        <w:rPr>
          <w:szCs w:val="28"/>
        </w:rPr>
        <w:sym w:font="Wingdings 3" w:char="F022"/>
      </w:r>
      <w:r w:rsidRPr="001817EB">
        <w:rPr>
          <w:rFonts w:ascii="Maiandra GD" w:hAnsi="Maiandra GD"/>
          <w:szCs w:val="28"/>
        </w:rPr>
        <w:t xml:space="preserve"> </w:t>
      </w:r>
      <w:r w:rsidRPr="001915F8">
        <w:rPr>
          <w:rFonts w:ascii="Maiandra GD" w:hAnsi="Maiandra GD"/>
          <w:b/>
          <w:color w:val="FF0000"/>
          <w:szCs w:val="28"/>
        </w:rPr>
        <w:t>des</w:t>
      </w:r>
      <w:r w:rsidRPr="001817EB">
        <w:rPr>
          <w:rFonts w:ascii="Maiandra GD" w:hAnsi="Maiandra GD"/>
          <w:szCs w:val="28"/>
        </w:rPr>
        <w:t xml:space="preserve"> loup</w:t>
      </w:r>
      <w:r w:rsidRPr="001915F8">
        <w:rPr>
          <w:rFonts w:ascii="Maiandra GD" w:hAnsi="Maiandra GD"/>
          <w:b/>
          <w:color w:val="FF0000"/>
          <w:szCs w:val="28"/>
        </w:rPr>
        <w:t>s</w:t>
      </w:r>
      <w:r w:rsidRPr="001817EB">
        <w:rPr>
          <w:rFonts w:ascii="Maiandra GD" w:hAnsi="Maiandra GD"/>
          <w:szCs w:val="28"/>
        </w:rPr>
        <w:t xml:space="preserve"> puissant</w:t>
      </w:r>
      <w:r w:rsidRPr="001915F8">
        <w:rPr>
          <w:rFonts w:ascii="Maiandra GD" w:hAnsi="Maiandra GD"/>
          <w:b/>
          <w:color w:val="FF0000"/>
          <w:szCs w:val="28"/>
        </w:rPr>
        <w:t>s</w:t>
      </w:r>
      <w:r w:rsidRPr="001817EB">
        <w:rPr>
          <w:rFonts w:ascii="Maiandra GD" w:hAnsi="Maiandra GD"/>
          <w:szCs w:val="28"/>
        </w:rPr>
        <w:t>.</w:t>
      </w:r>
    </w:p>
    <w:p w14:paraId="7D9726C0" w14:textId="77777777" w:rsidR="00383340" w:rsidRPr="001817EB" w:rsidRDefault="00383340" w:rsidP="00383340">
      <w:pPr>
        <w:rPr>
          <w:rFonts w:ascii="Maiandra GD" w:hAnsi="Maiandra GD"/>
          <w:szCs w:val="28"/>
        </w:rPr>
      </w:pPr>
    </w:p>
    <w:p w14:paraId="2AB68019" w14:textId="77777777" w:rsidR="00383340" w:rsidRPr="001817EB" w:rsidRDefault="00383340" w:rsidP="00383340">
      <w:pPr>
        <w:rPr>
          <w:rFonts w:ascii="Maiandra GD" w:hAnsi="Maiandra GD"/>
          <w:szCs w:val="28"/>
        </w:rPr>
      </w:pPr>
      <w:r w:rsidRPr="001817EB">
        <w:rPr>
          <w:rFonts w:ascii="Maiandra GD" w:hAnsi="Maiandra GD"/>
          <w:szCs w:val="28"/>
        </w:rPr>
        <w:t xml:space="preserve">- </w:t>
      </w:r>
      <w:r w:rsidRPr="001915F8">
        <w:rPr>
          <w:rFonts w:ascii="Maiandra GD" w:hAnsi="Maiandra GD"/>
          <w:b/>
          <w:color w:val="FF0000"/>
          <w:szCs w:val="28"/>
        </w:rPr>
        <w:t>Le déterminant et l’adjectif s’accordent donc en genre et en nombre avec le nom au sein du GN</w:t>
      </w:r>
      <w:r w:rsidRPr="001817EB">
        <w:rPr>
          <w:rFonts w:ascii="Maiandra GD" w:hAnsi="Maiandra GD"/>
          <w:szCs w:val="28"/>
        </w:rPr>
        <w:t>.</w:t>
      </w:r>
    </w:p>
    <w:p w14:paraId="365D0BBC" w14:textId="77777777" w:rsidR="008E7A8B" w:rsidRDefault="008E7A8B" w:rsidP="00383340">
      <w:pPr>
        <w:rPr>
          <w:rFonts w:ascii="Maiandra GD" w:hAnsi="Maiandra GD"/>
          <w:szCs w:val="28"/>
        </w:rPr>
      </w:pPr>
    </w:p>
    <w:sectPr w:rsidR="008E7A8B" w:rsidSect="008E7A8B">
      <w:type w:val="continuous"/>
      <w:pgSz w:w="11906" w:h="16838"/>
      <w:pgMar w:top="425" w:right="707" w:bottom="82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D2C7F"/>
    <w:rsid w:val="001F3316"/>
    <w:rsid w:val="002266CA"/>
    <w:rsid w:val="002340FA"/>
    <w:rsid w:val="003547ED"/>
    <w:rsid w:val="00383340"/>
    <w:rsid w:val="003D448B"/>
    <w:rsid w:val="00484208"/>
    <w:rsid w:val="00526409"/>
    <w:rsid w:val="00534249"/>
    <w:rsid w:val="00547EFC"/>
    <w:rsid w:val="00626E3F"/>
    <w:rsid w:val="006E5F59"/>
    <w:rsid w:val="00772877"/>
    <w:rsid w:val="00875247"/>
    <w:rsid w:val="008E7A8B"/>
    <w:rsid w:val="00AA19D0"/>
    <w:rsid w:val="00AB41D2"/>
    <w:rsid w:val="00AD3EE8"/>
    <w:rsid w:val="00B4638D"/>
    <w:rsid w:val="00BD37C0"/>
    <w:rsid w:val="00BD78DD"/>
    <w:rsid w:val="00C251A5"/>
    <w:rsid w:val="00C7114A"/>
    <w:rsid w:val="00C91524"/>
    <w:rsid w:val="00C918A9"/>
    <w:rsid w:val="00C92D76"/>
    <w:rsid w:val="00D85A13"/>
    <w:rsid w:val="00DB7DDB"/>
    <w:rsid w:val="00E23F67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FE8D6B"/>
  <w15:chartTrackingRefBased/>
  <w15:docId w15:val="{F41C5013-4549-46B6-9C8D-BA94AA44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F7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cp:lastPrinted>2011-01-02T11:56:00Z</cp:lastPrinted>
  <dcterms:created xsi:type="dcterms:W3CDTF">2021-07-04T07:20:00Z</dcterms:created>
  <dcterms:modified xsi:type="dcterms:W3CDTF">2021-07-04T07:20:00Z</dcterms:modified>
</cp:coreProperties>
</file>