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B2D4" w14:textId="05FDDBC3" w:rsidR="007543BE" w:rsidRPr="00450EA3" w:rsidRDefault="00324B24">
      <w:pPr>
        <w:rPr>
          <w:rFonts w:ascii="Maiandra GD" w:hAnsi="Maiandra GD"/>
          <w:b/>
          <w:bCs/>
          <w:u w:val="single" w:color="FF0000"/>
        </w:rPr>
      </w:pPr>
      <w:r>
        <w:rPr>
          <w:rFonts w:ascii="Maiandra GD" w:hAnsi="Maiandra GD"/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 wp14:anchorId="4F005612" wp14:editId="3519B295">
            <wp:simplePos x="0" y="0"/>
            <wp:positionH relativeFrom="margin">
              <wp:posOffset>4934585</wp:posOffset>
            </wp:positionH>
            <wp:positionV relativeFrom="margin">
              <wp:posOffset>-360680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BFD" w:rsidRPr="00450EA3">
        <w:rPr>
          <w:rFonts w:ascii="Maiandra GD" w:hAnsi="Maiandra GD"/>
          <w:b/>
          <w:bCs/>
          <w:u w:val="single" w:color="FF0000"/>
        </w:rPr>
        <w:t xml:space="preserve">GRAM </w:t>
      </w:r>
      <w:r w:rsidR="007F315A" w:rsidRPr="00450EA3">
        <w:rPr>
          <w:rFonts w:ascii="Maiandra GD" w:hAnsi="Maiandra GD"/>
          <w:b/>
          <w:bCs/>
          <w:u w:val="single" w:color="FF0000"/>
        </w:rPr>
        <w:t>20</w:t>
      </w:r>
      <w:r w:rsidR="00232198" w:rsidRPr="00450EA3">
        <w:rPr>
          <w:rFonts w:ascii="Maiandra GD" w:hAnsi="Maiandra GD"/>
          <w:b/>
          <w:bCs/>
          <w:u w:color="FF0000"/>
        </w:rPr>
        <w:t xml:space="preserve"> </w:t>
      </w:r>
      <w:r w:rsidR="00232198" w:rsidRPr="00450EA3">
        <w:rPr>
          <w:rFonts w:ascii="Maiandra GD" w:hAnsi="Maiandra GD"/>
          <w:b/>
          <w:bCs/>
          <w:u w:color="FF0000"/>
        </w:rPr>
        <w:tab/>
      </w:r>
      <w:r w:rsidR="00232198" w:rsidRPr="00450EA3">
        <w:rPr>
          <w:rFonts w:ascii="Maiandra GD" w:hAnsi="Maiandra GD"/>
          <w:b/>
          <w:bCs/>
          <w:u w:color="FF0000"/>
        </w:rPr>
        <w:tab/>
      </w:r>
      <w:r w:rsidR="00232198" w:rsidRPr="00450EA3">
        <w:rPr>
          <w:rFonts w:ascii="Maiandra GD" w:hAnsi="Maiandra GD"/>
          <w:b/>
          <w:bCs/>
          <w:u w:color="FF0000"/>
        </w:rPr>
        <w:tab/>
      </w:r>
      <w:r w:rsidR="001C1BFD" w:rsidRPr="00450EA3">
        <w:rPr>
          <w:rFonts w:ascii="Maiandra GD" w:hAnsi="Maiandra GD"/>
          <w:b/>
          <w:bCs/>
          <w:u w:color="FF0000"/>
        </w:rPr>
        <w:t xml:space="preserve"> </w:t>
      </w:r>
      <w:r w:rsidR="009F3EBF" w:rsidRPr="00450EA3">
        <w:rPr>
          <w:rFonts w:ascii="Maiandra GD" w:hAnsi="Maiandra GD"/>
          <w:b/>
          <w:bCs/>
          <w:u w:color="FF0000"/>
        </w:rPr>
        <w:tab/>
      </w:r>
      <w:r w:rsidR="00450EA3" w:rsidRPr="00450EA3">
        <w:rPr>
          <w:rFonts w:ascii="Maiandra GD" w:hAnsi="Maiandra GD"/>
          <w:b/>
          <w:bCs/>
          <w:u w:color="FF0000"/>
        </w:rPr>
        <w:tab/>
      </w:r>
      <w:r w:rsidR="00450EA3">
        <w:rPr>
          <w:rFonts w:ascii="Maiandra GD" w:hAnsi="Maiandra GD"/>
          <w:b/>
          <w:bCs/>
          <w:u w:color="FF0000"/>
        </w:rPr>
        <w:tab/>
      </w:r>
      <w:r w:rsidR="00385319" w:rsidRPr="00450EA3">
        <w:rPr>
          <w:rFonts w:ascii="Maiandra GD" w:hAnsi="Maiandra GD"/>
          <w:b/>
          <w:bCs/>
          <w:u w:val="single" w:color="FF0000"/>
        </w:rPr>
        <w:t>L</w:t>
      </w:r>
      <w:r w:rsidR="009F3EBF" w:rsidRPr="00450EA3">
        <w:rPr>
          <w:rFonts w:ascii="Maiandra GD" w:hAnsi="Maiandra GD"/>
          <w:b/>
          <w:bCs/>
          <w:u w:val="single" w:color="FF0000"/>
        </w:rPr>
        <w:t>’adverbe</w:t>
      </w:r>
    </w:p>
    <w:p w14:paraId="5260CEA7" w14:textId="66E4BDEC" w:rsidR="00450EA3" w:rsidRDefault="00450EA3">
      <w:pPr>
        <w:rPr>
          <w:rFonts w:ascii="Maiandra GD" w:hAnsi="Maiandra GD"/>
          <w:color w:val="000000"/>
          <w:szCs w:val="28"/>
          <w:u w:color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50EA3" w:rsidRPr="00C10076" w14:paraId="77EEE65C" w14:textId="77777777" w:rsidTr="00EA7AE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5EC61E" w14:textId="77777777" w:rsidR="00450EA3" w:rsidRPr="00C10076" w:rsidRDefault="00450EA3" w:rsidP="00EA7AE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2E36036" w14:textId="77777777" w:rsidR="00450EA3" w:rsidRPr="00C10076" w:rsidRDefault="00450EA3" w:rsidP="00EA7AE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C10076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50EA3" w:rsidRPr="00C10076" w14:paraId="79180353" w14:textId="77777777" w:rsidTr="00EA7AED">
        <w:trPr>
          <w:cantSplit/>
          <w:trHeight w:val="57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3084319" w14:textId="50332DBF" w:rsidR="00450EA3" w:rsidRPr="00C10076" w:rsidRDefault="00450EA3" w:rsidP="00EA7AED">
            <w:pPr>
              <w:ind w:right="113"/>
              <w:jc w:val="center"/>
              <w:rPr>
                <w:rFonts w:ascii="Maiandra GD" w:hAnsi="Maiandra GD"/>
                <w:b/>
                <w:i/>
              </w:rPr>
            </w:pPr>
            <w:r w:rsidRPr="00C10076">
              <w:rPr>
                <w:rFonts w:ascii="Maiandra GD" w:hAnsi="Maiandra GD"/>
                <w:b/>
                <w:i/>
                <w:iCs/>
              </w:rPr>
              <w:t xml:space="preserve">GRAM </w:t>
            </w:r>
            <w:r>
              <w:rPr>
                <w:rFonts w:ascii="Maiandra GD" w:hAnsi="Maiandra GD"/>
                <w:b/>
                <w:i/>
                <w:iCs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02CA4F" w14:textId="30816CAC" w:rsidR="00450EA3" w:rsidRPr="00C10076" w:rsidRDefault="00450EA3" w:rsidP="00EA7AED">
            <w:pPr>
              <w:rPr>
                <w:rFonts w:ascii="Maiandra GD" w:hAnsi="Maiandra GD"/>
                <w:i/>
              </w:rPr>
            </w:pPr>
            <w:r w:rsidRPr="00450EA3">
              <w:rPr>
                <w:rFonts w:ascii="Maiandra GD" w:hAnsi="Maiandra GD"/>
              </w:rPr>
              <w:sym w:font="Wingdings" w:char="F08C"/>
            </w:r>
            <w:r w:rsidRPr="00C10076">
              <w:rPr>
                <w:rFonts w:ascii="Maiandra GD" w:hAnsi="Maiandra GD"/>
              </w:rPr>
              <w:t xml:space="preserve"> </w:t>
            </w:r>
            <w:r w:rsidRPr="00450EA3">
              <w:rPr>
                <w:rFonts w:ascii="Maiandra GD" w:hAnsi="Maiandra GD"/>
                <w:i/>
                <w:iCs/>
              </w:rPr>
              <w:t>Je sais identifier un adverbe.</w:t>
            </w:r>
          </w:p>
        </w:tc>
      </w:tr>
      <w:tr w:rsidR="00450EA3" w:rsidRPr="00C10076" w14:paraId="245EAF02" w14:textId="77777777" w:rsidTr="00EA7AED">
        <w:trPr>
          <w:cantSplit/>
          <w:trHeight w:val="57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944840F" w14:textId="77777777" w:rsidR="00450EA3" w:rsidRPr="00C10076" w:rsidRDefault="00450EA3" w:rsidP="00EA7AED">
            <w:pPr>
              <w:ind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48B057F" w14:textId="50367CE4" w:rsidR="00450EA3" w:rsidRPr="00C10076" w:rsidRDefault="00450EA3" w:rsidP="00EA7AED">
            <w:pPr>
              <w:rPr>
                <w:rFonts w:ascii="Maiandra GD" w:hAnsi="Maiandra GD"/>
              </w:rPr>
            </w:pPr>
            <w:r w:rsidRPr="00C10076">
              <w:rPr>
                <w:rFonts w:ascii="Maiandra GD" w:hAnsi="Maiandra GD"/>
                <w:iCs/>
              </w:rPr>
              <w:sym w:font="Wingdings" w:char="F08D"/>
            </w:r>
            <w:r w:rsidRPr="00C10076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quelques catégories d’adverbes.</w:t>
            </w:r>
          </w:p>
        </w:tc>
      </w:tr>
    </w:tbl>
    <w:p w14:paraId="7056FE18" w14:textId="77777777" w:rsidR="00450EA3" w:rsidRDefault="00450EA3">
      <w:pPr>
        <w:rPr>
          <w:rFonts w:ascii="Maiandra GD" w:hAnsi="Maiandra GD"/>
          <w:color w:val="000000"/>
          <w:szCs w:val="28"/>
          <w:u w:color="000000"/>
        </w:rPr>
      </w:pPr>
    </w:p>
    <w:p w14:paraId="0270427D" w14:textId="7209854D" w:rsidR="007000EE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L’adverbe sert à </w:t>
      </w:r>
      <w:r w:rsidRPr="004D2E10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 xml:space="preserve">modifier </w:t>
      </w:r>
      <w:r w:rsidR="007F2393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 xml:space="preserve">ou préciser </w:t>
      </w:r>
      <w:r w:rsidRPr="004D2E10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le sens d’un ou plusieurs mots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.</w:t>
      </w:r>
    </w:p>
    <w:p w14:paraId="27B3763A" w14:textId="77777777" w:rsidR="004D2E10" w:rsidRDefault="004D2E10" w:rsidP="004D2E10">
      <w:pPr>
        <w:tabs>
          <w:tab w:val="center" w:pos="4535"/>
        </w:tabs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Il est </w:t>
      </w:r>
      <w:r w:rsidRPr="004D2E10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invariable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.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</w:r>
    </w:p>
    <w:p w14:paraId="2ACB471F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537435A5" w14:textId="69BEE125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Il peut modifier </w:t>
      </w:r>
      <w:r w:rsidR="007F2393"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ou préciser 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le sens :</w:t>
      </w:r>
    </w:p>
    <w:p w14:paraId="2C3ADC6D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69270122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- d’un </w:t>
      </w:r>
      <w:r w:rsidRPr="004D2E10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verbe 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;</w:t>
      </w:r>
    </w:p>
    <w:p w14:paraId="186376C1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 w:rsidRPr="004D2E10">
        <w:rPr>
          <w:rFonts w:ascii="Maiandra GD" w:eastAsia="Times New Roman" w:hAnsi="Maiandra GD" w:cs="Arial"/>
          <w:color w:val="000000"/>
          <w:szCs w:val="28"/>
          <w:u w:val="single" w:color="000000"/>
          <w:lang w:eastAsia="ja-JP"/>
        </w:rPr>
        <w:t>Ex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 : 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  <w:t xml:space="preserve">Ils courent </w:t>
      </w:r>
      <w:r w:rsidRPr="004D2E10">
        <w:rPr>
          <w:rFonts w:ascii="Maiandra GD" w:eastAsia="Times New Roman" w:hAnsi="Maiandra GD" w:cs="Arial"/>
          <w:color w:val="000000"/>
          <w:szCs w:val="28"/>
          <w:u w:val="single" w:color="000000"/>
          <w:lang w:eastAsia="ja-JP"/>
        </w:rPr>
        <w:t>vite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.</w:t>
      </w:r>
    </w:p>
    <w:p w14:paraId="3ACF9830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  <w:t xml:space="preserve">       adv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</w:r>
    </w:p>
    <w:p w14:paraId="490E4D9E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44C47A9E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- d’un </w:t>
      </w:r>
      <w:r w:rsidRPr="004D2E10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adjectif qualificatif 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;</w:t>
      </w:r>
    </w:p>
    <w:p w14:paraId="40A0DF88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 w:rsidRPr="004D2E10">
        <w:rPr>
          <w:rFonts w:ascii="Maiandra GD" w:eastAsia="Times New Roman" w:hAnsi="Maiandra GD" w:cs="Arial"/>
          <w:color w:val="000000"/>
          <w:szCs w:val="28"/>
          <w:u w:val="single" w:color="000000"/>
          <w:lang w:eastAsia="ja-JP"/>
        </w:rPr>
        <w:t>Ex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 :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  <w:t xml:space="preserve">Elle est </w:t>
      </w:r>
      <w:r w:rsidRPr="004D2E10">
        <w:rPr>
          <w:rFonts w:ascii="Maiandra GD" w:eastAsia="Times New Roman" w:hAnsi="Maiandra GD" w:cs="Arial"/>
          <w:color w:val="000000"/>
          <w:szCs w:val="28"/>
          <w:u w:val="single" w:color="000000"/>
          <w:lang w:eastAsia="ja-JP"/>
        </w:rPr>
        <w:t>très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jolie.</w:t>
      </w:r>
    </w:p>
    <w:p w14:paraId="76AC3FF7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  <w:t xml:space="preserve"> adv</w:t>
      </w:r>
    </w:p>
    <w:p w14:paraId="491EE595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415A72E6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- d’un autre</w:t>
      </w:r>
      <w:r w:rsidRPr="004D2E10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 xml:space="preserve"> adverbe 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;</w:t>
      </w:r>
    </w:p>
    <w:p w14:paraId="45F6BF5D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 w:rsidRPr="004D2E10">
        <w:rPr>
          <w:rFonts w:ascii="Maiandra GD" w:eastAsia="Times New Roman" w:hAnsi="Maiandra GD" w:cs="Arial"/>
          <w:color w:val="000000"/>
          <w:szCs w:val="28"/>
          <w:u w:val="single" w:color="000000"/>
          <w:lang w:eastAsia="ja-JP"/>
        </w:rPr>
        <w:t>Ex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 : Cours </w:t>
      </w:r>
      <w:r w:rsidRPr="004D2E10">
        <w:rPr>
          <w:rFonts w:ascii="Maiandra GD" w:eastAsia="Times New Roman" w:hAnsi="Maiandra GD" w:cs="Arial"/>
          <w:color w:val="000000"/>
          <w:szCs w:val="28"/>
          <w:u w:val="single" w:color="000000"/>
          <w:lang w:eastAsia="ja-JP"/>
        </w:rPr>
        <w:t>plus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vite.</w:t>
      </w:r>
    </w:p>
    <w:p w14:paraId="26183C83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  <w:t xml:space="preserve">       adv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</w:r>
    </w:p>
    <w:p w14:paraId="0AD62C62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55716752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- d’une </w:t>
      </w:r>
      <w:r w:rsidRPr="004D2E10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phrase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.</w:t>
      </w:r>
    </w:p>
    <w:p w14:paraId="7A9585B5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 w:rsidRPr="004D2E10">
        <w:rPr>
          <w:rFonts w:ascii="Maiandra GD" w:eastAsia="Times New Roman" w:hAnsi="Maiandra GD" w:cs="Arial"/>
          <w:color w:val="000000"/>
          <w:szCs w:val="28"/>
          <w:u w:val="single" w:color="000000"/>
          <w:lang w:eastAsia="ja-JP"/>
        </w:rPr>
        <w:t>Ex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 : </w:t>
      </w:r>
      <w:r w:rsidRPr="004D2E10">
        <w:rPr>
          <w:rFonts w:ascii="Maiandra GD" w:eastAsia="Times New Roman" w:hAnsi="Maiandra GD" w:cs="Arial"/>
          <w:color w:val="000000"/>
          <w:szCs w:val="28"/>
          <w:u w:val="single" w:color="000000"/>
          <w:lang w:eastAsia="ja-JP"/>
        </w:rPr>
        <w:t>Maintenant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, il habite près de chez moi.</w:t>
      </w:r>
    </w:p>
    <w:p w14:paraId="5537778D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  <w:t xml:space="preserve">    adv</w:t>
      </w:r>
    </w:p>
    <w:p w14:paraId="4BF22D5F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24C3647D" w14:textId="77777777" w:rsidR="004D2E10" w:rsidRDefault="004D2E10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Il y a plusieurs catégories d’adverbe, selon ce qu’ils expriment. Il y a des adverbes de </w:t>
      </w:r>
      <w:r w:rsidRPr="004D2E10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 xml:space="preserve">temps 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(demain, aujourd’hui), de </w:t>
      </w:r>
      <w:r w:rsidRPr="004D2E10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lieu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(ici, là), de </w:t>
      </w:r>
      <w:r w:rsidRPr="004D2E10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manière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(lisiblement, réellement), de </w:t>
      </w:r>
      <w:r w:rsidRPr="004D2E10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quantité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(peu, beaucoup)…</w:t>
      </w:r>
    </w:p>
    <w:p w14:paraId="76F2D41E" w14:textId="77777777" w:rsidR="004D2E10" w:rsidRDefault="004D2E10" w:rsidP="007000EE">
      <w:pPr>
        <w:rPr>
          <w:rFonts w:ascii="Maiandra GD" w:hAnsi="Maiandra GD"/>
          <w:color w:val="000000"/>
          <w:szCs w:val="28"/>
          <w:u w:val="single"/>
        </w:rPr>
      </w:pPr>
    </w:p>
    <w:p w14:paraId="5DF14AF5" w14:textId="5E5BE21A" w:rsidR="004D2E10" w:rsidRPr="004D2E10" w:rsidRDefault="004D2E10" w:rsidP="00450EA3">
      <w:pPr>
        <w:rPr>
          <w:rFonts w:ascii="Maiandra GD" w:hAnsi="Maiandra GD"/>
          <w:color w:val="000000"/>
          <w:szCs w:val="28"/>
        </w:rPr>
      </w:pPr>
    </w:p>
    <w:sectPr w:rsidR="004D2E10" w:rsidRPr="004D2E10" w:rsidSect="00450EA3">
      <w:pgSz w:w="11906" w:h="16838"/>
      <w:pgMar w:top="568" w:right="566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7655C"/>
    <w:multiLevelType w:val="hybridMultilevel"/>
    <w:tmpl w:val="D5A4B51C"/>
    <w:lvl w:ilvl="0" w:tplc="FF8E88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7747B6"/>
    <w:multiLevelType w:val="hybridMultilevel"/>
    <w:tmpl w:val="2C869E46"/>
    <w:lvl w:ilvl="0" w:tplc="01D6EC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C1BFD"/>
    <w:rsid w:val="00232198"/>
    <w:rsid w:val="00324B24"/>
    <w:rsid w:val="00385319"/>
    <w:rsid w:val="004247B4"/>
    <w:rsid w:val="00450EA3"/>
    <w:rsid w:val="004D2E10"/>
    <w:rsid w:val="007000EE"/>
    <w:rsid w:val="007543BE"/>
    <w:rsid w:val="007F2393"/>
    <w:rsid w:val="007F315A"/>
    <w:rsid w:val="008356B1"/>
    <w:rsid w:val="008C0C03"/>
    <w:rsid w:val="00925620"/>
    <w:rsid w:val="009A656A"/>
    <w:rsid w:val="009A72F8"/>
    <w:rsid w:val="009F3EBF"/>
    <w:rsid w:val="00B1519F"/>
    <w:rsid w:val="00BD37C0"/>
    <w:rsid w:val="00C33D3B"/>
    <w:rsid w:val="00D4751A"/>
    <w:rsid w:val="00E84747"/>
    <w:rsid w:val="00F5557D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00946"/>
  <w15:chartTrackingRefBased/>
  <w15:docId w15:val="{56D6B447-93AA-41E2-A876-2B388ECB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4                    La nature des mots (3) : Le nom propre</vt:lpstr>
    </vt:vector>
  </TitlesOfParts>
  <Company> 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4                    La nature des mots (3) : Le nom propre</dc:title>
  <dc:subject/>
  <dc:creator>Maxime PAUL</dc:creator>
  <cp:keywords/>
  <dc:description/>
  <cp:lastModifiedBy>Maxime Paul</cp:lastModifiedBy>
  <cp:revision>5</cp:revision>
  <dcterms:created xsi:type="dcterms:W3CDTF">2020-05-22T12:26:00Z</dcterms:created>
  <dcterms:modified xsi:type="dcterms:W3CDTF">2020-05-23T08:59:00Z</dcterms:modified>
</cp:coreProperties>
</file>